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ev1srjrny5oa" w:id="0"/>
      <w:bookmarkEnd w:id="0"/>
      <w:r w:rsidDel="00000000" w:rsidR="00000000" w:rsidRPr="00000000">
        <w:rPr>
          <w:rtl w:val="0"/>
        </w:rPr>
        <w:t xml:space="preserve">General Terms &amp; Conditions of Sale</w:t>
      </w:r>
    </w:p>
    <w:p w:rsidR="00000000" w:rsidDel="00000000" w:rsidP="00000000" w:rsidRDefault="00000000" w:rsidRPr="00000000" w14:paraId="00000002">
      <w:pPr>
        <w:rPr/>
      </w:pPr>
      <w:r w:rsidDel="00000000" w:rsidR="00000000" w:rsidRPr="00000000">
        <w:rPr>
          <w:rtl w:val="0"/>
        </w:rPr>
        <w:t xml:space="preserve">We want your purchasing experience with us to be as easy as possible so we keep our terms and conditions of sale as brief as we can. After all, we would like you to return for repeat orders!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1.Products available for sale on this website are subject to these terms and conditions. By purchasing products on this website you agree to be bound by these terms and conditions. We reserve the right to change these terms and conditions at any time, and you are bound by the version available on the site at the date of purchase.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2.All our merchandise transactions are payment with order. If there is a problem with your proposed payment method we will contact you to seek an alternative payment method.</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3.We will acknowledge the receipt of all orders via email whenever you provide us with an email address.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4.Goods are shipped after payment has cleared.</w:t>
      </w:r>
    </w:p>
    <w:p w:rsidR="00000000" w:rsidDel="00000000" w:rsidP="00000000" w:rsidRDefault="00000000" w:rsidRPr="00000000" w14:paraId="0000000B">
      <w:pPr>
        <w:rPr/>
      </w:pPr>
      <w:r w:rsidDel="00000000" w:rsidR="00000000" w:rsidRPr="00000000">
        <w:rPr>
          <w:rtl w:val="0"/>
        </w:rPr>
        <w:t xml:space="preserve">    b.For online purchases using a credit card you will receive a confirmation email when your payment has been cleared by     PayPal and credited to the FACHRS PayPal account.</w:t>
      </w:r>
    </w:p>
    <w:p w:rsidR="00000000" w:rsidDel="00000000" w:rsidP="00000000" w:rsidRDefault="00000000" w:rsidRPr="00000000" w14:paraId="0000000C">
      <w:pPr>
        <w:rPr/>
      </w:pPr>
      <w:r w:rsidDel="00000000" w:rsidR="00000000" w:rsidRPr="00000000">
        <w:rPr>
          <w:rtl w:val="0"/>
        </w:rPr>
        <w:t xml:space="preserve">    a.For orders sent via the postal system, despatch of your goods normally takes place after cheque clearance through the UK     Banking Cheque clearance system, this would normally take about six working days. Orders sent by regular postal mail must     be accompanied by a Sterling currency cheque drawn on a UK Bank Account.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5.We classify our products as "consumer products", i.e. our products are not sold for business use. For CD ROM products our standard warranty of 6 months covers defects in production in accordance with the Sale of Goods Act 1979. Supply of Goods and Services Act 1982. Sale and Supply of Goods Act 1994. The Sale and Supply of Goods to Consumers Regulations 2002. The UK Government publishes a "Fact Sheet" about Sale of Goods Rights &amp; Faulty Goods.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6.Liability: We are not liable for loss of profits, loss of business or other consequential, special or indirect loss arising out of the use of any product purchased from Family and Community Historical Research Society Limited.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7.Our aim is to deliver to you merchandise that is in new and working condition. If your goods arrive damaged or defective and are unusable we have a replacement policy designed to restore your confidence in us. Please refer to our Returns Policy for further information.</w:t>
      </w:r>
    </w:p>
    <w:p w:rsidR="00000000" w:rsidDel="00000000" w:rsidP="00000000" w:rsidRDefault="00000000" w:rsidRPr="00000000" w14:paraId="00000013">
      <w:pPr>
        <w:rPr/>
      </w:pPr>
      <w:r w:rsidDel="00000000" w:rsidR="00000000" w:rsidRPr="00000000">
        <w:rPr>
          <w:rtl w:val="0"/>
        </w:rPr>
        <w:t xml:space="preserve">8.You represent and warrant that you are at least 18 years old and have the legal right and ability to enter into this agreement and to use any debit or credit card used to purchase goods or services on this site. You also warrant that all information you have provided is accurate and true.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9.All prices shown on our website include VAT (Value added tax) where such tax is applicable for the goods purchased. (No VAT is applied to books). Customers who purchase goods for delivery to a country outside the UK, but within the European Union, must pay the UK rate of VAT. We regret that customers who purchase goods for delivery to a country outside the European Union cannot purchase tax free goods from FACHRS at this time.</w:t>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